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75" w:rsidRPr="004D24A5" w:rsidRDefault="002D0F0E" w:rsidP="002D0F0E">
      <w:pPr>
        <w:jc w:val="center"/>
        <w:rPr>
          <w:b/>
          <w:sz w:val="24"/>
          <w:szCs w:val="24"/>
        </w:rPr>
      </w:pPr>
      <w:r w:rsidRPr="004D24A5">
        <w:rPr>
          <w:b/>
          <w:sz w:val="24"/>
          <w:szCs w:val="24"/>
        </w:rPr>
        <w:t>RESOLUTION NO. 2014-06</w:t>
      </w:r>
    </w:p>
    <w:p w:rsidR="002D0F0E" w:rsidRPr="004D24A5" w:rsidRDefault="002D0F0E" w:rsidP="002D0F0E">
      <w:pPr>
        <w:rPr>
          <w:sz w:val="24"/>
          <w:szCs w:val="24"/>
        </w:rPr>
      </w:pPr>
    </w:p>
    <w:p w:rsidR="002D0F0E" w:rsidRPr="004D24A5" w:rsidRDefault="002D0F0E" w:rsidP="002D0F0E">
      <w:pPr>
        <w:ind w:left="720"/>
        <w:jc w:val="both"/>
        <w:rPr>
          <w:b/>
          <w:i/>
          <w:sz w:val="24"/>
          <w:szCs w:val="24"/>
        </w:rPr>
      </w:pPr>
      <w:r w:rsidRPr="004D24A5">
        <w:rPr>
          <w:b/>
          <w:sz w:val="24"/>
          <w:szCs w:val="24"/>
        </w:rPr>
        <w:t xml:space="preserve">A RESOLUTION CALLING FOR A MUNICIPAL OPTION ELECTION AS TO WHETHER TO CHANGE THE STATUS OF THE TOWN OF TRINITY, ALABAMA FROM “DRY” TO “WET” AND ALLOW THE LEGAL SALE AND DISTRIBUTION OF ALCOHOLIC BEVBERAGES WITHIN THE TOWN OF TRINITY, ALABAMA PURSUANT TO TITLE 28 AND PARTICULARLY SECTION 28-2A-1, </w:t>
      </w:r>
      <w:r w:rsidRPr="004D24A5">
        <w:rPr>
          <w:b/>
          <w:i/>
          <w:sz w:val="24"/>
          <w:szCs w:val="24"/>
        </w:rPr>
        <w:t>CODE OF ALABAMA</w:t>
      </w:r>
      <w:r w:rsidRPr="004D24A5">
        <w:rPr>
          <w:b/>
          <w:sz w:val="24"/>
          <w:szCs w:val="24"/>
        </w:rPr>
        <w:t xml:space="preserve">, </w:t>
      </w:r>
      <w:r w:rsidRPr="004D24A5">
        <w:rPr>
          <w:b/>
          <w:i/>
          <w:sz w:val="24"/>
          <w:szCs w:val="24"/>
        </w:rPr>
        <w:t>(1975).</w:t>
      </w:r>
    </w:p>
    <w:p w:rsidR="002D0F0E" w:rsidRPr="004D24A5" w:rsidRDefault="002D0F0E" w:rsidP="002D0F0E">
      <w:pPr>
        <w:ind w:left="720"/>
        <w:jc w:val="both"/>
        <w:rPr>
          <w:b/>
          <w:sz w:val="24"/>
          <w:szCs w:val="24"/>
        </w:rPr>
      </w:pPr>
    </w:p>
    <w:p w:rsidR="004D24A5" w:rsidRDefault="002D0F0E" w:rsidP="00C17028">
      <w:pPr>
        <w:ind w:firstLine="720"/>
        <w:jc w:val="both"/>
        <w:rPr>
          <w:sz w:val="24"/>
          <w:szCs w:val="24"/>
        </w:rPr>
      </w:pPr>
      <w:r w:rsidRPr="004D24A5">
        <w:rPr>
          <w:b/>
          <w:sz w:val="24"/>
          <w:szCs w:val="24"/>
        </w:rPr>
        <w:t xml:space="preserve">WHEREAS, </w:t>
      </w:r>
      <w:r w:rsidRPr="004D24A5">
        <w:rPr>
          <w:sz w:val="24"/>
          <w:szCs w:val="24"/>
        </w:rPr>
        <w:t xml:space="preserve">the Town of Trinity, Alabama (“Town”) is currently classified as a “dry” </w:t>
      </w:r>
    </w:p>
    <w:p w:rsidR="004D24A5" w:rsidRDefault="002D0F0E" w:rsidP="00C17028">
      <w:pPr>
        <w:jc w:val="both"/>
        <w:rPr>
          <w:i/>
          <w:sz w:val="24"/>
          <w:szCs w:val="24"/>
        </w:rPr>
      </w:pPr>
      <w:proofErr w:type="gramStart"/>
      <w:r w:rsidRPr="004D24A5">
        <w:rPr>
          <w:sz w:val="24"/>
          <w:szCs w:val="24"/>
        </w:rPr>
        <w:t>municipality</w:t>
      </w:r>
      <w:proofErr w:type="gramEnd"/>
      <w:r w:rsidRPr="004D24A5">
        <w:rPr>
          <w:sz w:val="24"/>
          <w:szCs w:val="24"/>
        </w:rPr>
        <w:t xml:space="preserve"> situated in a “dry” county under Title 28 of the C</w:t>
      </w:r>
      <w:r w:rsidRPr="004D24A5">
        <w:rPr>
          <w:i/>
          <w:sz w:val="24"/>
          <w:szCs w:val="24"/>
        </w:rPr>
        <w:t xml:space="preserve">ode of Alabama, (1975) </w:t>
      </w:r>
      <w:r w:rsidRPr="004D24A5">
        <w:rPr>
          <w:sz w:val="24"/>
          <w:szCs w:val="24"/>
        </w:rPr>
        <w:t>(“Title 28”),</w:t>
      </w:r>
      <w:r w:rsidRPr="004D24A5">
        <w:rPr>
          <w:i/>
          <w:sz w:val="24"/>
          <w:szCs w:val="24"/>
        </w:rPr>
        <w:t xml:space="preserve"> </w:t>
      </w:r>
    </w:p>
    <w:p w:rsidR="004D24A5" w:rsidRDefault="002D0F0E" w:rsidP="00C17028">
      <w:pPr>
        <w:jc w:val="both"/>
        <w:rPr>
          <w:sz w:val="24"/>
          <w:szCs w:val="24"/>
        </w:rPr>
      </w:pPr>
      <w:proofErr w:type="gramStart"/>
      <w:r w:rsidRPr="004D24A5">
        <w:rPr>
          <w:sz w:val="24"/>
          <w:szCs w:val="24"/>
        </w:rPr>
        <w:t>meaning</w:t>
      </w:r>
      <w:proofErr w:type="gramEnd"/>
      <w:r w:rsidRPr="004D24A5">
        <w:rPr>
          <w:sz w:val="24"/>
          <w:szCs w:val="24"/>
        </w:rPr>
        <w:t xml:space="preserve"> that</w:t>
      </w:r>
      <w:r w:rsidR="004D24A5">
        <w:rPr>
          <w:sz w:val="24"/>
          <w:szCs w:val="24"/>
        </w:rPr>
        <w:t xml:space="preserve"> </w:t>
      </w:r>
      <w:r w:rsidRPr="004D24A5">
        <w:rPr>
          <w:sz w:val="24"/>
          <w:szCs w:val="24"/>
        </w:rPr>
        <w:t xml:space="preserve">possession of alcoholic beverages in excess of certain quantities or outside certain </w:t>
      </w:r>
    </w:p>
    <w:p w:rsidR="002D0F0E" w:rsidRPr="004D24A5" w:rsidRDefault="002D0F0E" w:rsidP="00C17028">
      <w:pPr>
        <w:jc w:val="both"/>
        <w:rPr>
          <w:sz w:val="24"/>
          <w:szCs w:val="24"/>
        </w:rPr>
      </w:pPr>
      <w:proofErr w:type="gramStart"/>
      <w:r w:rsidRPr="004D24A5">
        <w:rPr>
          <w:sz w:val="24"/>
          <w:szCs w:val="24"/>
        </w:rPr>
        <w:t>locations</w:t>
      </w:r>
      <w:proofErr w:type="gramEnd"/>
      <w:r w:rsidRPr="004D24A5">
        <w:rPr>
          <w:sz w:val="24"/>
          <w:szCs w:val="24"/>
        </w:rPr>
        <w:t xml:space="preserve"> and the sale</w:t>
      </w:r>
      <w:r w:rsidR="004D24A5">
        <w:rPr>
          <w:sz w:val="24"/>
          <w:szCs w:val="24"/>
        </w:rPr>
        <w:t xml:space="preserve"> </w:t>
      </w:r>
      <w:r w:rsidRPr="004D24A5">
        <w:rPr>
          <w:sz w:val="24"/>
          <w:szCs w:val="24"/>
        </w:rPr>
        <w:t>and distribution of alcoholic beverages is prohibited and unlawful; and</w:t>
      </w:r>
    </w:p>
    <w:p w:rsidR="004D24A5" w:rsidRDefault="002D0F0E" w:rsidP="00C17028">
      <w:pPr>
        <w:jc w:val="both"/>
        <w:rPr>
          <w:sz w:val="24"/>
          <w:szCs w:val="24"/>
        </w:rPr>
      </w:pPr>
      <w:r w:rsidRPr="004D24A5">
        <w:rPr>
          <w:sz w:val="24"/>
          <w:szCs w:val="24"/>
        </w:rPr>
        <w:tab/>
      </w:r>
      <w:r w:rsidRPr="004D24A5">
        <w:rPr>
          <w:b/>
          <w:sz w:val="24"/>
          <w:szCs w:val="24"/>
        </w:rPr>
        <w:t>WHEREAS,</w:t>
      </w:r>
      <w:r w:rsidRPr="004D24A5">
        <w:rPr>
          <w:sz w:val="24"/>
          <w:szCs w:val="24"/>
        </w:rPr>
        <w:t xml:space="preserve"> the Town has a population in excess of one thousand (1,000) persons, </w:t>
      </w:r>
    </w:p>
    <w:p w:rsidR="004D24A5" w:rsidRDefault="00425810" w:rsidP="00C17028">
      <w:pPr>
        <w:jc w:val="both"/>
        <w:rPr>
          <w:sz w:val="24"/>
          <w:szCs w:val="24"/>
        </w:rPr>
      </w:pPr>
      <w:proofErr w:type="gramStart"/>
      <w:r w:rsidRPr="004D24A5">
        <w:rPr>
          <w:sz w:val="24"/>
          <w:szCs w:val="24"/>
        </w:rPr>
        <w:t>meaning</w:t>
      </w:r>
      <w:proofErr w:type="gramEnd"/>
      <w:r w:rsidRPr="004D24A5">
        <w:rPr>
          <w:sz w:val="24"/>
          <w:szCs w:val="24"/>
        </w:rPr>
        <w:t xml:space="preserve"> that Section 28-2A-1, </w:t>
      </w:r>
      <w:r w:rsidRPr="004D24A5">
        <w:rPr>
          <w:i/>
          <w:sz w:val="24"/>
          <w:szCs w:val="24"/>
        </w:rPr>
        <w:t>Code of Alabama (1975),</w:t>
      </w:r>
      <w:r w:rsidRPr="004D24A5">
        <w:rPr>
          <w:sz w:val="24"/>
          <w:szCs w:val="24"/>
        </w:rPr>
        <w:t xml:space="preserve"> as amended by Act No. 2009-546 of the </w:t>
      </w:r>
    </w:p>
    <w:p w:rsidR="004D24A5" w:rsidRDefault="00425810" w:rsidP="00C17028">
      <w:pPr>
        <w:jc w:val="both"/>
        <w:rPr>
          <w:sz w:val="24"/>
          <w:szCs w:val="24"/>
        </w:rPr>
      </w:pPr>
      <w:r w:rsidRPr="004D24A5">
        <w:rPr>
          <w:sz w:val="24"/>
          <w:szCs w:val="24"/>
        </w:rPr>
        <w:t xml:space="preserve">Alabama Legislature, requires the Town Council to call for a referendum as to whether the sale </w:t>
      </w:r>
    </w:p>
    <w:p w:rsidR="004D24A5" w:rsidRDefault="00425810" w:rsidP="00C17028">
      <w:pPr>
        <w:jc w:val="both"/>
        <w:rPr>
          <w:sz w:val="24"/>
          <w:szCs w:val="24"/>
        </w:rPr>
      </w:pPr>
      <w:proofErr w:type="gramStart"/>
      <w:r w:rsidRPr="004D24A5">
        <w:rPr>
          <w:sz w:val="24"/>
          <w:szCs w:val="24"/>
        </w:rPr>
        <w:t>and</w:t>
      </w:r>
      <w:proofErr w:type="gramEnd"/>
      <w:r w:rsidRPr="004D24A5">
        <w:rPr>
          <w:sz w:val="24"/>
          <w:szCs w:val="24"/>
        </w:rPr>
        <w:t xml:space="preserve"> distribution of alcoholic beverages should be allowed upon the petition of a number of </w:t>
      </w:r>
    </w:p>
    <w:p w:rsidR="004D24A5" w:rsidRDefault="00425810" w:rsidP="00C17028">
      <w:pPr>
        <w:jc w:val="both"/>
        <w:rPr>
          <w:sz w:val="24"/>
          <w:szCs w:val="24"/>
        </w:rPr>
      </w:pPr>
      <w:proofErr w:type="gramStart"/>
      <w:r w:rsidRPr="004D24A5">
        <w:rPr>
          <w:sz w:val="24"/>
          <w:szCs w:val="24"/>
        </w:rPr>
        <w:t>qualified</w:t>
      </w:r>
      <w:proofErr w:type="gramEnd"/>
      <w:r w:rsidRPr="004D24A5">
        <w:rPr>
          <w:sz w:val="24"/>
          <w:szCs w:val="24"/>
        </w:rPr>
        <w:t xml:space="preserve"> voters equal to or greater than thirty percent (30%) of the number of voters who voted </w:t>
      </w:r>
    </w:p>
    <w:p w:rsidR="002D0F0E" w:rsidRPr="004D24A5" w:rsidRDefault="00425810" w:rsidP="00C17028">
      <w:pPr>
        <w:jc w:val="both"/>
        <w:rPr>
          <w:sz w:val="24"/>
          <w:szCs w:val="24"/>
        </w:rPr>
      </w:pPr>
      <w:proofErr w:type="gramStart"/>
      <w:r w:rsidRPr="004D24A5">
        <w:rPr>
          <w:sz w:val="24"/>
          <w:szCs w:val="24"/>
        </w:rPr>
        <w:t>in</w:t>
      </w:r>
      <w:proofErr w:type="gramEnd"/>
      <w:r w:rsidRPr="004D24A5">
        <w:rPr>
          <w:sz w:val="24"/>
          <w:szCs w:val="24"/>
        </w:rPr>
        <w:t xml:space="preserve"> the last preceding general election of the Town; and</w:t>
      </w:r>
    </w:p>
    <w:p w:rsidR="004D24A5" w:rsidRDefault="00425810" w:rsidP="00C17028">
      <w:pPr>
        <w:jc w:val="both"/>
        <w:rPr>
          <w:sz w:val="24"/>
          <w:szCs w:val="24"/>
        </w:rPr>
      </w:pPr>
      <w:r w:rsidRPr="004D24A5">
        <w:rPr>
          <w:sz w:val="24"/>
          <w:szCs w:val="24"/>
        </w:rPr>
        <w:tab/>
      </w:r>
      <w:r w:rsidRPr="004D24A5">
        <w:rPr>
          <w:b/>
          <w:sz w:val="24"/>
          <w:szCs w:val="24"/>
        </w:rPr>
        <w:t xml:space="preserve">WHEREAS, </w:t>
      </w:r>
      <w:r w:rsidRPr="004D24A5">
        <w:rPr>
          <w:sz w:val="24"/>
          <w:szCs w:val="24"/>
        </w:rPr>
        <w:t xml:space="preserve">such a petition has been filed with the Town Clerk and Town Council as </w:t>
      </w:r>
    </w:p>
    <w:p w:rsidR="00425810" w:rsidRPr="004D24A5" w:rsidRDefault="00425810" w:rsidP="00C17028">
      <w:pPr>
        <w:jc w:val="both"/>
        <w:rPr>
          <w:sz w:val="24"/>
          <w:szCs w:val="24"/>
        </w:rPr>
      </w:pPr>
      <w:proofErr w:type="gramStart"/>
      <w:r w:rsidRPr="004D24A5">
        <w:rPr>
          <w:sz w:val="24"/>
          <w:szCs w:val="24"/>
        </w:rPr>
        <w:t>provided</w:t>
      </w:r>
      <w:proofErr w:type="gramEnd"/>
      <w:r w:rsidRPr="004D24A5">
        <w:rPr>
          <w:sz w:val="24"/>
          <w:szCs w:val="24"/>
        </w:rPr>
        <w:t xml:space="preserve"> in Title 28; and </w:t>
      </w:r>
    </w:p>
    <w:p w:rsidR="004D24A5" w:rsidRDefault="00425810" w:rsidP="00C17028">
      <w:pPr>
        <w:jc w:val="both"/>
        <w:rPr>
          <w:sz w:val="24"/>
          <w:szCs w:val="24"/>
        </w:rPr>
      </w:pPr>
      <w:r w:rsidRPr="004D24A5">
        <w:rPr>
          <w:sz w:val="24"/>
          <w:szCs w:val="24"/>
        </w:rPr>
        <w:tab/>
      </w:r>
      <w:r w:rsidRPr="004D24A5">
        <w:rPr>
          <w:b/>
          <w:sz w:val="24"/>
          <w:szCs w:val="24"/>
        </w:rPr>
        <w:t xml:space="preserve">WHEREAS, </w:t>
      </w:r>
      <w:r w:rsidRPr="004D24A5">
        <w:rPr>
          <w:sz w:val="24"/>
          <w:szCs w:val="24"/>
        </w:rPr>
        <w:t xml:space="preserve">the Town Clerk has certified that the required number of duly qualified </w:t>
      </w:r>
    </w:p>
    <w:p w:rsidR="00425810" w:rsidRPr="004D24A5" w:rsidRDefault="00425810" w:rsidP="00C17028">
      <w:pPr>
        <w:jc w:val="both"/>
        <w:rPr>
          <w:sz w:val="24"/>
          <w:szCs w:val="24"/>
        </w:rPr>
      </w:pPr>
      <w:proofErr w:type="gramStart"/>
      <w:r w:rsidRPr="004D24A5">
        <w:rPr>
          <w:sz w:val="24"/>
          <w:szCs w:val="24"/>
        </w:rPr>
        <w:t>registered</w:t>
      </w:r>
      <w:proofErr w:type="gramEnd"/>
      <w:r w:rsidRPr="004D24A5">
        <w:rPr>
          <w:sz w:val="24"/>
          <w:szCs w:val="24"/>
        </w:rPr>
        <w:t xml:space="preserve"> voters eligible to vote in Town elections are included in said petition; and </w:t>
      </w:r>
    </w:p>
    <w:p w:rsidR="004D24A5" w:rsidRDefault="00425810" w:rsidP="00C17028">
      <w:pPr>
        <w:jc w:val="both"/>
        <w:rPr>
          <w:sz w:val="24"/>
          <w:szCs w:val="24"/>
        </w:rPr>
      </w:pPr>
      <w:r w:rsidRPr="004D24A5">
        <w:rPr>
          <w:sz w:val="24"/>
          <w:szCs w:val="24"/>
        </w:rPr>
        <w:tab/>
      </w:r>
      <w:r w:rsidRPr="004D24A5">
        <w:rPr>
          <w:b/>
          <w:sz w:val="24"/>
          <w:szCs w:val="24"/>
        </w:rPr>
        <w:t xml:space="preserve">WHEREAS, </w:t>
      </w:r>
      <w:r w:rsidRPr="004D24A5">
        <w:rPr>
          <w:sz w:val="24"/>
          <w:szCs w:val="24"/>
        </w:rPr>
        <w:t xml:space="preserve">such an election must be held at the time of the next succeeding primary, </w:t>
      </w:r>
    </w:p>
    <w:p w:rsidR="00425810" w:rsidRPr="004D24A5" w:rsidRDefault="00425810" w:rsidP="00C17028">
      <w:pPr>
        <w:jc w:val="both"/>
        <w:rPr>
          <w:sz w:val="24"/>
          <w:szCs w:val="24"/>
        </w:rPr>
      </w:pPr>
      <w:proofErr w:type="gramStart"/>
      <w:r w:rsidRPr="004D24A5">
        <w:rPr>
          <w:sz w:val="24"/>
          <w:szCs w:val="24"/>
        </w:rPr>
        <w:t>general</w:t>
      </w:r>
      <w:proofErr w:type="gramEnd"/>
      <w:r w:rsidRPr="004D24A5">
        <w:rPr>
          <w:sz w:val="24"/>
          <w:szCs w:val="24"/>
        </w:rPr>
        <w:t xml:space="preserve">, county-wide or municipal election following the filing of such a petition; and </w:t>
      </w:r>
    </w:p>
    <w:p w:rsidR="00C17028" w:rsidRDefault="00425810" w:rsidP="00C17028">
      <w:pPr>
        <w:jc w:val="both"/>
        <w:rPr>
          <w:sz w:val="24"/>
          <w:szCs w:val="24"/>
        </w:rPr>
      </w:pPr>
      <w:r w:rsidRPr="004D24A5">
        <w:rPr>
          <w:sz w:val="24"/>
          <w:szCs w:val="24"/>
        </w:rPr>
        <w:tab/>
      </w:r>
      <w:r w:rsidRPr="004D24A5">
        <w:rPr>
          <w:b/>
          <w:sz w:val="24"/>
          <w:szCs w:val="24"/>
        </w:rPr>
        <w:t xml:space="preserve">WHEREAS, </w:t>
      </w:r>
      <w:r w:rsidRPr="004D24A5">
        <w:rPr>
          <w:sz w:val="24"/>
          <w:szCs w:val="24"/>
        </w:rPr>
        <w:t xml:space="preserve">the next such election will be the primary election to be held on Tuesday, June </w:t>
      </w:r>
    </w:p>
    <w:p w:rsidR="00425810" w:rsidRPr="004D24A5" w:rsidRDefault="00425810" w:rsidP="00C17028">
      <w:pPr>
        <w:jc w:val="both"/>
        <w:rPr>
          <w:sz w:val="24"/>
          <w:szCs w:val="24"/>
        </w:rPr>
      </w:pPr>
      <w:r w:rsidRPr="004D24A5">
        <w:rPr>
          <w:sz w:val="24"/>
          <w:szCs w:val="24"/>
        </w:rPr>
        <w:t xml:space="preserve">3, 2014; and </w:t>
      </w:r>
    </w:p>
    <w:p w:rsidR="004D24A5" w:rsidRDefault="00425810" w:rsidP="00C17028">
      <w:pPr>
        <w:jc w:val="both"/>
        <w:rPr>
          <w:sz w:val="24"/>
          <w:szCs w:val="24"/>
        </w:rPr>
      </w:pPr>
      <w:r w:rsidRPr="004D24A5">
        <w:rPr>
          <w:sz w:val="24"/>
          <w:szCs w:val="24"/>
        </w:rPr>
        <w:tab/>
      </w:r>
      <w:r w:rsidRPr="004D24A5">
        <w:rPr>
          <w:b/>
          <w:sz w:val="24"/>
          <w:szCs w:val="24"/>
        </w:rPr>
        <w:t xml:space="preserve">WHEREAS, </w:t>
      </w:r>
      <w:r w:rsidRPr="004D24A5">
        <w:rPr>
          <w:sz w:val="24"/>
          <w:szCs w:val="24"/>
        </w:rPr>
        <w:t xml:space="preserve">such an election is to held in the manner of other municipal elections and the </w:t>
      </w:r>
    </w:p>
    <w:p w:rsidR="00425810" w:rsidRPr="004D24A5" w:rsidRDefault="00425810" w:rsidP="00C17028">
      <w:pPr>
        <w:jc w:val="both"/>
        <w:rPr>
          <w:sz w:val="24"/>
          <w:szCs w:val="24"/>
        </w:rPr>
      </w:pPr>
      <w:proofErr w:type="gramStart"/>
      <w:r w:rsidRPr="004D24A5">
        <w:rPr>
          <w:sz w:val="24"/>
          <w:szCs w:val="24"/>
        </w:rPr>
        <w:t>returns</w:t>
      </w:r>
      <w:proofErr w:type="gramEnd"/>
      <w:r w:rsidRPr="004D24A5">
        <w:rPr>
          <w:sz w:val="24"/>
          <w:szCs w:val="24"/>
        </w:rPr>
        <w:t xml:space="preserve"> thereof tabulated and the results certified as in other municipal elections; and </w:t>
      </w:r>
    </w:p>
    <w:p w:rsidR="00C17028" w:rsidRDefault="00425810" w:rsidP="00C17028">
      <w:pPr>
        <w:jc w:val="both"/>
        <w:rPr>
          <w:sz w:val="24"/>
          <w:szCs w:val="24"/>
        </w:rPr>
      </w:pPr>
      <w:r w:rsidRPr="004D24A5">
        <w:rPr>
          <w:b/>
          <w:sz w:val="24"/>
          <w:szCs w:val="24"/>
        </w:rPr>
        <w:lastRenderedPageBreak/>
        <w:tab/>
        <w:t xml:space="preserve">WHEREAS, </w:t>
      </w:r>
      <w:r w:rsidRPr="004D24A5">
        <w:rPr>
          <w:sz w:val="24"/>
          <w:szCs w:val="24"/>
        </w:rPr>
        <w:t xml:space="preserve">the applicable statute requires certain notice of such an election to be </w:t>
      </w:r>
    </w:p>
    <w:p w:rsidR="00425810" w:rsidRPr="004D24A5" w:rsidRDefault="00425810" w:rsidP="00C17028">
      <w:pPr>
        <w:jc w:val="both"/>
        <w:rPr>
          <w:sz w:val="24"/>
          <w:szCs w:val="24"/>
        </w:rPr>
      </w:pPr>
      <w:bookmarkStart w:id="0" w:name="_GoBack"/>
      <w:bookmarkEnd w:id="0"/>
      <w:proofErr w:type="gramStart"/>
      <w:r w:rsidRPr="004D24A5">
        <w:rPr>
          <w:sz w:val="24"/>
          <w:szCs w:val="24"/>
        </w:rPr>
        <w:t>published</w:t>
      </w:r>
      <w:proofErr w:type="gramEnd"/>
      <w:r w:rsidRPr="004D24A5">
        <w:rPr>
          <w:sz w:val="24"/>
          <w:szCs w:val="24"/>
        </w:rPr>
        <w:t xml:space="preserve"> in a certain manner and within certain time limits; and </w:t>
      </w:r>
    </w:p>
    <w:p w:rsidR="004D24A5" w:rsidRDefault="00425810" w:rsidP="00C17028">
      <w:pPr>
        <w:jc w:val="both"/>
        <w:rPr>
          <w:sz w:val="24"/>
          <w:szCs w:val="24"/>
        </w:rPr>
      </w:pPr>
      <w:r w:rsidRPr="004D24A5">
        <w:rPr>
          <w:sz w:val="24"/>
          <w:szCs w:val="24"/>
        </w:rPr>
        <w:tab/>
      </w:r>
      <w:r w:rsidRPr="004D24A5">
        <w:rPr>
          <w:b/>
          <w:sz w:val="24"/>
          <w:szCs w:val="24"/>
        </w:rPr>
        <w:t xml:space="preserve">WHEREAS, </w:t>
      </w:r>
      <w:r w:rsidRPr="004D24A5">
        <w:rPr>
          <w:sz w:val="24"/>
          <w:szCs w:val="24"/>
        </w:rPr>
        <w:t xml:space="preserve">the cost of such an election is to be paid out of the general fund of the Town </w:t>
      </w:r>
    </w:p>
    <w:p w:rsidR="00425810" w:rsidRPr="004D24A5" w:rsidRDefault="00425810" w:rsidP="00C17028">
      <w:pPr>
        <w:jc w:val="both"/>
        <w:rPr>
          <w:sz w:val="24"/>
          <w:szCs w:val="24"/>
        </w:rPr>
      </w:pPr>
      <w:proofErr w:type="gramStart"/>
      <w:r w:rsidRPr="004D24A5">
        <w:rPr>
          <w:sz w:val="24"/>
          <w:szCs w:val="24"/>
        </w:rPr>
        <w:t>pursuant</w:t>
      </w:r>
      <w:proofErr w:type="gramEnd"/>
      <w:r w:rsidRPr="004D24A5">
        <w:rPr>
          <w:sz w:val="24"/>
          <w:szCs w:val="24"/>
        </w:rPr>
        <w:t xml:space="preserve"> to the applicable statute.</w:t>
      </w:r>
    </w:p>
    <w:p w:rsidR="00425810" w:rsidRPr="004D24A5" w:rsidRDefault="00425810" w:rsidP="00C17028">
      <w:pPr>
        <w:jc w:val="both"/>
        <w:rPr>
          <w:sz w:val="24"/>
          <w:szCs w:val="24"/>
        </w:rPr>
      </w:pPr>
      <w:r w:rsidRPr="004D24A5">
        <w:rPr>
          <w:b/>
          <w:sz w:val="24"/>
          <w:szCs w:val="24"/>
        </w:rPr>
        <w:tab/>
        <w:t xml:space="preserve">NOW, THEREFORE, </w:t>
      </w:r>
      <w:r w:rsidRPr="004D24A5">
        <w:rPr>
          <w:sz w:val="24"/>
          <w:szCs w:val="24"/>
        </w:rPr>
        <w:t xml:space="preserve">be it </w:t>
      </w:r>
      <w:r w:rsidRPr="004D24A5">
        <w:rPr>
          <w:b/>
          <w:sz w:val="24"/>
          <w:szCs w:val="24"/>
        </w:rPr>
        <w:t xml:space="preserve">RESOLVED </w:t>
      </w:r>
      <w:r w:rsidRPr="004D24A5">
        <w:rPr>
          <w:sz w:val="24"/>
          <w:szCs w:val="24"/>
        </w:rPr>
        <w:t>by the Town Council of the Town of Trinity, Alabama as follows:</w:t>
      </w:r>
    </w:p>
    <w:p w:rsidR="00C17028" w:rsidRDefault="00425810" w:rsidP="00C17028">
      <w:pPr>
        <w:pStyle w:val="ListParagraph"/>
        <w:numPr>
          <w:ilvl w:val="0"/>
          <w:numId w:val="1"/>
        </w:numPr>
        <w:jc w:val="both"/>
        <w:rPr>
          <w:sz w:val="24"/>
          <w:szCs w:val="24"/>
        </w:rPr>
      </w:pPr>
      <w:r w:rsidRPr="004D24A5">
        <w:rPr>
          <w:sz w:val="24"/>
          <w:szCs w:val="24"/>
        </w:rPr>
        <w:t xml:space="preserve">A referendum or municipal option election to determine the sentiment </w:t>
      </w:r>
    </w:p>
    <w:p w:rsidR="00C17028" w:rsidRDefault="00425810" w:rsidP="00C17028">
      <w:pPr>
        <w:ind w:firstLine="720"/>
        <w:jc w:val="both"/>
        <w:rPr>
          <w:sz w:val="24"/>
          <w:szCs w:val="24"/>
        </w:rPr>
      </w:pPr>
      <w:proofErr w:type="gramStart"/>
      <w:r w:rsidRPr="00C17028">
        <w:rPr>
          <w:sz w:val="24"/>
          <w:szCs w:val="24"/>
        </w:rPr>
        <w:t>of</w:t>
      </w:r>
      <w:proofErr w:type="gramEnd"/>
      <w:r w:rsidRPr="00C17028">
        <w:rPr>
          <w:sz w:val="24"/>
          <w:szCs w:val="24"/>
        </w:rPr>
        <w:t xml:space="preserve"> the</w:t>
      </w:r>
      <w:r w:rsidR="00C17028">
        <w:rPr>
          <w:sz w:val="24"/>
          <w:szCs w:val="24"/>
        </w:rPr>
        <w:t xml:space="preserve"> </w:t>
      </w:r>
      <w:r w:rsidRPr="004D24A5">
        <w:rPr>
          <w:sz w:val="24"/>
          <w:szCs w:val="24"/>
        </w:rPr>
        <w:t>people of the Town of Trinity, Alabama (“Town”) as to whether or not to allow</w:t>
      </w:r>
      <w:r w:rsidR="008358F2" w:rsidRPr="004D24A5">
        <w:rPr>
          <w:sz w:val="24"/>
          <w:szCs w:val="24"/>
        </w:rPr>
        <w:t xml:space="preserve"> </w:t>
      </w:r>
    </w:p>
    <w:p w:rsidR="00C17028" w:rsidRDefault="00C17028" w:rsidP="00C17028">
      <w:pPr>
        <w:ind w:firstLine="720"/>
        <w:jc w:val="both"/>
        <w:rPr>
          <w:sz w:val="24"/>
          <w:szCs w:val="24"/>
        </w:rPr>
      </w:pPr>
      <w:proofErr w:type="gramStart"/>
      <w:r>
        <w:rPr>
          <w:sz w:val="24"/>
          <w:szCs w:val="24"/>
        </w:rPr>
        <w:t>t</w:t>
      </w:r>
      <w:r w:rsidR="008358F2" w:rsidRPr="004D24A5">
        <w:rPr>
          <w:sz w:val="24"/>
          <w:szCs w:val="24"/>
        </w:rPr>
        <w:t>he</w:t>
      </w:r>
      <w:proofErr w:type="gramEnd"/>
      <w:r w:rsidR="008358F2" w:rsidRPr="004D24A5">
        <w:rPr>
          <w:sz w:val="24"/>
          <w:szCs w:val="24"/>
        </w:rPr>
        <w:t xml:space="preserve"> legal</w:t>
      </w:r>
      <w:r>
        <w:rPr>
          <w:sz w:val="24"/>
          <w:szCs w:val="24"/>
        </w:rPr>
        <w:t xml:space="preserve"> </w:t>
      </w:r>
      <w:r w:rsidR="008358F2" w:rsidRPr="004D24A5">
        <w:rPr>
          <w:sz w:val="24"/>
          <w:szCs w:val="24"/>
        </w:rPr>
        <w:t>sale</w:t>
      </w:r>
      <w:r w:rsidR="004D24A5">
        <w:rPr>
          <w:sz w:val="24"/>
          <w:szCs w:val="24"/>
        </w:rPr>
        <w:t xml:space="preserve"> </w:t>
      </w:r>
      <w:r w:rsidR="008358F2" w:rsidRPr="004D24A5">
        <w:rPr>
          <w:sz w:val="24"/>
          <w:szCs w:val="24"/>
        </w:rPr>
        <w:t xml:space="preserve">and distribution of alcoholic beverages within the municipal limits of </w:t>
      </w:r>
    </w:p>
    <w:p w:rsidR="00C17028" w:rsidRDefault="008358F2" w:rsidP="00C17028">
      <w:pPr>
        <w:ind w:firstLine="720"/>
        <w:jc w:val="both"/>
        <w:rPr>
          <w:sz w:val="24"/>
          <w:szCs w:val="24"/>
        </w:rPr>
      </w:pPr>
      <w:proofErr w:type="gramStart"/>
      <w:r w:rsidRPr="004D24A5">
        <w:rPr>
          <w:sz w:val="24"/>
          <w:szCs w:val="24"/>
        </w:rPr>
        <w:t>the</w:t>
      </w:r>
      <w:proofErr w:type="gramEnd"/>
      <w:r w:rsidRPr="004D24A5">
        <w:rPr>
          <w:sz w:val="24"/>
          <w:szCs w:val="24"/>
        </w:rPr>
        <w:t xml:space="preserve"> Town and thereby</w:t>
      </w:r>
      <w:r w:rsidR="004D24A5">
        <w:rPr>
          <w:sz w:val="24"/>
          <w:szCs w:val="24"/>
        </w:rPr>
        <w:t xml:space="preserve"> </w:t>
      </w:r>
      <w:r w:rsidRPr="004D24A5">
        <w:rPr>
          <w:sz w:val="24"/>
          <w:szCs w:val="24"/>
        </w:rPr>
        <w:t xml:space="preserve">likewise determine whether the classification of the Town </w:t>
      </w:r>
    </w:p>
    <w:p w:rsidR="00C17028" w:rsidRDefault="008358F2" w:rsidP="00C17028">
      <w:pPr>
        <w:ind w:firstLine="720"/>
        <w:jc w:val="both"/>
        <w:rPr>
          <w:sz w:val="24"/>
          <w:szCs w:val="24"/>
        </w:rPr>
      </w:pPr>
      <w:proofErr w:type="gramStart"/>
      <w:r w:rsidRPr="004D24A5">
        <w:rPr>
          <w:sz w:val="24"/>
          <w:szCs w:val="24"/>
        </w:rPr>
        <w:t>shall</w:t>
      </w:r>
      <w:proofErr w:type="gramEnd"/>
      <w:r w:rsidRPr="004D24A5">
        <w:rPr>
          <w:sz w:val="24"/>
          <w:szCs w:val="24"/>
        </w:rPr>
        <w:t xml:space="preserve"> be changed from “dry” to</w:t>
      </w:r>
      <w:r w:rsidR="004D24A5">
        <w:rPr>
          <w:sz w:val="24"/>
          <w:szCs w:val="24"/>
        </w:rPr>
        <w:t xml:space="preserve"> </w:t>
      </w:r>
      <w:r w:rsidRPr="004D24A5">
        <w:rPr>
          <w:sz w:val="24"/>
          <w:szCs w:val="24"/>
        </w:rPr>
        <w:t>“wet”</w:t>
      </w:r>
      <w:r w:rsidR="004D24A5" w:rsidRPr="004D24A5">
        <w:rPr>
          <w:sz w:val="24"/>
          <w:szCs w:val="24"/>
        </w:rPr>
        <w:t xml:space="preserve"> </w:t>
      </w:r>
      <w:r w:rsidRPr="004D24A5">
        <w:rPr>
          <w:sz w:val="24"/>
          <w:szCs w:val="24"/>
        </w:rPr>
        <w:t xml:space="preserve">is hereby scheduled for and shall be conducted </w:t>
      </w:r>
    </w:p>
    <w:p w:rsidR="00C17028" w:rsidRDefault="008358F2" w:rsidP="00C17028">
      <w:pPr>
        <w:ind w:firstLine="720"/>
        <w:rPr>
          <w:sz w:val="24"/>
          <w:szCs w:val="24"/>
        </w:rPr>
      </w:pPr>
      <w:proofErr w:type="gramStart"/>
      <w:r w:rsidRPr="004D24A5">
        <w:rPr>
          <w:sz w:val="24"/>
          <w:szCs w:val="24"/>
        </w:rPr>
        <w:t>on</w:t>
      </w:r>
      <w:proofErr w:type="gramEnd"/>
      <w:r w:rsidRPr="004D24A5">
        <w:rPr>
          <w:sz w:val="24"/>
          <w:szCs w:val="24"/>
        </w:rPr>
        <w:t xml:space="preserve"> June 3, 2014 contemporaneously</w:t>
      </w:r>
      <w:r w:rsidR="004D24A5">
        <w:rPr>
          <w:sz w:val="24"/>
          <w:szCs w:val="24"/>
        </w:rPr>
        <w:t xml:space="preserve"> </w:t>
      </w:r>
      <w:r w:rsidRPr="004D24A5">
        <w:rPr>
          <w:sz w:val="24"/>
          <w:szCs w:val="24"/>
        </w:rPr>
        <w:t>with the</w:t>
      </w:r>
      <w:r w:rsidR="004D24A5" w:rsidRPr="004D24A5">
        <w:rPr>
          <w:sz w:val="24"/>
          <w:szCs w:val="24"/>
        </w:rPr>
        <w:t xml:space="preserve"> </w:t>
      </w:r>
      <w:r w:rsidRPr="004D24A5">
        <w:rPr>
          <w:sz w:val="24"/>
          <w:szCs w:val="24"/>
        </w:rPr>
        <w:t xml:space="preserve">primary election to be held said date, </w:t>
      </w:r>
    </w:p>
    <w:p w:rsidR="00C17028" w:rsidRDefault="008358F2" w:rsidP="00C17028">
      <w:pPr>
        <w:ind w:firstLine="720"/>
        <w:jc w:val="both"/>
        <w:rPr>
          <w:i/>
          <w:sz w:val="24"/>
          <w:szCs w:val="24"/>
        </w:rPr>
      </w:pPr>
      <w:proofErr w:type="gramStart"/>
      <w:r w:rsidRPr="004D24A5">
        <w:rPr>
          <w:sz w:val="24"/>
          <w:szCs w:val="24"/>
        </w:rPr>
        <w:t>all</w:t>
      </w:r>
      <w:proofErr w:type="gramEnd"/>
      <w:r w:rsidRPr="004D24A5">
        <w:rPr>
          <w:sz w:val="24"/>
          <w:szCs w:val="24"/>
        </w:rPr>
        <w:t xml:space="preserve"> in accordance with Title 28 and</w:t>
      </w:r>
      <w:r w:rsidR="004D24A5">
        <w:rPr>
          <w:sz w:val="24"/>
          <w:szCs w:val="24"/>
        </w:rPr>
        <w:t xml:space="preserve"> </w:t>
      </w:r>
      <w:r w:rsidRPr="004D24A5">
        <w:rPr>
          <w:sz w:val="24"/>
          <w:szCs w:val="24"/>
        </w:rPr>
        <w:t xml:space="preserve">particularly Section 28-2A-1, </w:t>
      </w:r>
      <w:r w:rsidRPr="004D24A5">
        <w:rPr>
          <w:i/>
          <w:sz w:val="24"/>
          <w:szCs w:val="24"/>
        </w:rPr>
        <w:t xml:space="preserve">Code of Alabama </w:t>
      </w:r>
    </w:p>
    <w:p w:rsidR="00425810" w:rsidRPr="004D24A5" w:rsidRDefault="008358F2" w:rsidP="00C17028">
      <w:pPr>
        <w:ind w:firstLine="720"/>
        <w:jc w:val="both"/>
        <w:rPr>
          <w:i/>
          <w:sz w:val="24"/>
          <w:szCs w:val="24"/>
        </w:rPr>
      </w:pPr>
      <w:r w:rsidRPr="004D24A5">
        <w:rPr>
          <w:i/>
          <w:sz w:val="24"/>
          <w:szCs w:val="24"/>
        </w:rPr>
        <w:t>(1975).</w:t>
      </w:r>
    </w:p>
    <w:p w:rsidR="004D24A5" w:rsidRPr="004D24A5" w:rsidRDefault="008358F2" w:rsidP="00C17028">
      <w:pPr>
        <w:pStyle w:val="ListParagraph"/>
        <w:numPr>
          <w:ilvl w:val="0"/>
          <w:numId w:val="1"/>
        </w:numPr>
        <w:jc w:val="both"/>
        <w:rPr>
          <w:sz w:val="24"/>
          <w:szCs w:val="24"/>
        </w:rPr>
      </w:pPr>
      <w:r w:rsidRPr="004D24A5">
        <w:rPr>
          <w:sz w:val="24"/>
          <w:szCs w:val="24"/>
        </w:rPr>
        <w:t>Said election shall be conducted and notice of same given in the manner</w:t>
      </w:r>
    </w:p>
    <w:p w:rsidR="008358F2" w:rsidRPr="004D24A5" w:rsidRDefault="008358F2" w:rsidP="00C17028">
      <w:pPr>
        <w:ind w:firstLine="720"/>
        <w:jc w:val="both"/>
        <w:rPr>
          <w:sz w:val="24"/>
          <w:szCs w:val="24"/>
        </w:rPr>
      </w:pPr>
      <w:proofErr w:type="gramStart"/>
      <w:r w:rsidRPr="004D24A5">
        <w:rPr>
          <w:sz w:val="24"/>
          <w:szCs w:val="24"/>
        </w:rPr>
        <w:t>prescribed</w:t>
      </w:r>
      <w:proofErr w:type="gramEnd"/>
      <w:r w:rsidRPr="004D24A5">
        <w:rPr>
          <w:sz w:val="24"/>
          <w:szCs w:val="24"/>
        </w:rPr>
        <w:t xml:space="preserve"> by said Section 28-2A-1.</w:t>
      </w:r>
    </w:p>
    <w:p w:rsidR="008358F2" w:rsidRPr="004D24A5" w:rsidRDefault="008358F2" w:rsidP="00C17028">
      <w:pPr>
        <w:pStyle w:val="ListParagraph"/>
        <w:numPr>
          <w:ilvl w:val="0"/>
          <w:numId w:val="1"/>
        </w:numPr>
        <w:jc w:val="both"/>
        <w:rPr>
          <w:sz w:val="24"/>
          <w:szCs w:val="24"/>
        </w:rPr>
      </w:pPr>
      <w:r w:rsidRPr="004D24A5">
        <w:rPr>
          <w:sz w:val="24"/>
          <w:szCs w:val="24"/>
        </w:rPr>
        <w:t>All costs of the election shall be paid out of the general fund of the Town.</w:t>
      </w:r>
    </w:p>
    <w:p w:rsidR="008358F2" w:rsidRPr="004D24A5" w:rsidRDefault="008358F2" w:rsidP="00C17028">
      <w:pPr>
        <w:jc w:val="both"/>
        <w:rPr>
          <w:sz w:val="24"/>
          <w:szCs w:val="24"/>
        </w:rPr>
      </w:pPr>
      <w:r w:rsidRPr="004D24A5">
        <w:rPr>
          <w:b/>
          <w:sz w:val="24"/>
          <w:szCs w:val="24"/>
        </w:rPr>
        <w:t xml:space="preserve">DONE </w:t>
      </w:r>
      <w:r w:rsidRPr="004D24A5">
        <w:rPr>
          <w:sz w:val="24"/>
          <w:szCs w:val="24"/>
        </w:rPr>
        <w:t>this ____ day of April, 2014.</w:t>
      </w:r>
    </w:p>
    <w:p w:rsidR="008358F2" w:rsidRPr="004D24A5" w:rsidRDefault="008358F2" w:rsidP="00C17028">
      <w:pPr>
        <w:jc w:val="both"/>
        <w:rPr>
          <w:sz w:val="24"/>
          <w:szCs w:val="24"/>
        </w:rPr>
      </w:pPr>
    </w:p>
    <w:p w:rsidR="008358F2" w:rsidRPr="004D24A5" w:rsidRDefault="008358F2" w:rsidP="00C17028">
      <w:pPr>
        <w:jc w:val="both"/>
        <w:rPr>
          <w:sz w:val="24"/>
          <w:szCs w:val="24"/>
        </w:rPr>
      </w:pPr>
      <w:r w:rsidRPr="004D24A5">
        <w:rPr>
          <w:sz w:val="24"/>
          <w:szCs w:val="24"/>
        </w:rPr>
        <w:tab/>
      </w:r>
      <w:r w:rsidRPr="004D24A5">
        <w:rPr>
          <w:sz w:val="24"/>
          <w:szCs w:val="24"/>
        </w:rPr>
        <w:tab/>
      </w:r>
      <w:r w:rsidRPr="004D24A5">
        <w:rPr>
          <w:sz w:val="24"/>
          <w:szCs w:val="24"/>
        </w:rPr>
        <w:tab/>
      </w:r>
      <w:r w:rsidRPr="004D24A5">
        <w:rPr>
          <w:sz w:val="24"/>
          <w:szCs w:val="24"/>
        </w:rPr>
        <w:tab/>
      </w:r>
      <w:r w:rsidRPr="004D24A5">
        <w:rPr>
          <w:sz w:val="24"/>
          <w:szCs w:val="24"/>
        </w:rPr>
        <w:tab/>
      </w:r>
      <w:r w:rsidRPr="004D24A5">
        <w:rPr>
          <w:sz w:val="24"/>
          <w:szCs w:val="24"/>
        </w:rPr>
        <w:tab/>
      </w:r>
      <w:r w:rsidRPr="004D24A5">
        <w:rPr>
          <w:sz w:val="24"/>
          <w:szCs w:val="24"/>
        </w:rPr>
        <w:tab/>
      </w:r>
      <w:r w:rsidRPr="004D24A5">
        <w:rPr>
          <w:sz w:val="24"/>
          <w:szCs w:val="24"/>
        </w:rPr>
        <w:tab/>
      </w:r>
      <w:r w:rsidR="00C17028">
        <w:rPr>
          <w:sz w:val="24"/>
          <w:szCs w:val="24"/>
        </w:rPr>
        <w:tab/>
      </w:r>
      <w:r w:rsidR="00C17028">
        <w:rPr>
          <w:sz w:val="24"/>
          <w:szCs w:val="24"/>
        </w:rPr>
        <w:tab/>
      </w:r>
      <w:r w:rsidR="00C17028">
        <w:rPr>
          <w:sz w:val="24"/>
          <w:szCs w:val="24"/>
        </w:rPr>
        <w:tab/>
      </w:r>
      <w:r w:rsidR="00C17028">
        <w:rPr>
          <w:sz w:val="24"/>
          <w:szCs w:val="24"/>
        </w:rPr>
        <w:tab/>
      </w:r>
      <w:r w:rsidR="00C17028">
        <w:rPr>
          <w:sz w:val="24"/>
          <w:szCs w:val="24"/>
        </w:rPr>
        <w:tab/>
      </w:r>
      <w:r w:rsidR="00C17028">
        <w:rPr>
          <w:sz w:val="24"/>
          <w:szCs w:val="24"/>
        </w:rPr>
        <w:tab/>
      </w:r>
      <w:r w:rsidR="00C17028">
        <w:rPr>
          <w:sz w:val="24"/>
          <w:szCs w:val="24"/>
        </w:rPr>
        <w:tab/>
      </w:r>
      <w:r w:rsidR="00C17028">
        <w:rPr>
          <w:sz w:val="24"/>
          <w:szCs w:val="24"/>
        </w:rPr>
        <w:tab/>
      </w:r>
      <w:r w:rsidR="00C17028">
        <w:rPr>
          <w:sz w:val="24"/>
          <w:szCs w:val="24"/>
        </w:rPr>
        <w:tab/>
      </w:r>
      <w:r w:rsidR="00C17028">
        <w:rPr>
          <w:sz w:val="24"/>
          <w:szCs w:val="24"/>
        </w:rPr>
        <w:tab/>
      </w:r>
      <w:r w:rsidR="00C17028">
        <w:rPr>
          <w:sz w:val="24"/>
          <w:szCs w:val="24"/>
        </w:rPr>
        <w:tab/>
      </w:r>
      <w:r w:rsidR="00C17028">
        <w:rPr>
          <w:sz w:val="24"/>
          <w:szCs w:val="24"/>
        </w:rPr>
        <w:tab/>
      </w:r>
      <w:r w:rsidR="00C17028">
        <w:rPr>
          <w:sz w:val="24"/>
          <w:szCs w:val="24"/>
        </w:rPr>
        <w:tab/>
      </w:r>
      <w:r w:rsidRPr="004D24A5">
        <w:rPr>
          <w:sz w:val="24"/>
          <w:szCs w:val="24"/>
        </w:rPr>
        <w:t>___________________________</w:t>
      </w:r>
    </w:p>
    <w:p w:rsidR="008358F2" w:rsidRPr="004D24A5" w:rsidRDefault="008358F2" w:rsidP="00C17028">
      <w:pPr>
        <w:ind w:left="5040" w:firstLine="720"/>
        <w:jc w:val="both"/>
        <w:rPr>
          <w:sz w:val="24"/>
          <w:szCs w:val="24"/>
        </w:rPr>
      </w:pPr>
      <w:r w:rsidRPr="004D24A5">
        <w:rPr>
          <w:sz w:val="24"/>
          <w:szCs w:val="24"/>
        </w:rPr>
        <w:t>Mayor Vaughn Goodwin</w:t>
      </w:r>
    </w:p>
    <w:p w:rsidR="008358F2" w:rsidRDefault="008358F2" w:rsidP="00C17028">
      <w:pPr>
        <w:jc w:val="both"/>
        <w:rPr>
          <w:sz w:val="24"/>
          <w:szCs w:val="24"/>
        </w:rPr>
      </w:pPr>
    </w:p>
    <w:p w:rsidR="008358F2" w:rsidRPr="004D24A5" w:rsidRDefault="008358F2" w:rsidP="00C17028">
      <w:pPr>
        <w:jc w:val="both"/>
        <w:rPr>
          <w:sz w:val="24"/>
          <w:szCs w:val="24"/>
        </w:rPr>
      </w:pPr>
      <w:r w:rsidRPr="004D24A5">
        <w:rPr>
          <w:sz w:val="24"/>
          <w:szCs w:val="24"/>
        </w:rPr>
        <w:t>ATTEST:</w:t>
      </w:r>
    </w:p>
    <w:p w:rsidR="008358F2" w:rsidRPr="004D24A5" w:rsidRDefault="008358F2" w:rsidP="00C17028">
      <w:pPr>
        <w:jc w:val="both"/>
        <w:rPr>
          <w:sz w:val="24"/>
          <w:szCs w:val="24"/>
        </w:rPr>
      </w:pPr>
    </w:p>
    <w:p w:rsidR="008358F2" w:rsidRPr="004D24A5" w:rsidRDefault="008358F2" w:rsidP="00C17028">
      <w:pPr>
        <w:jc w:val="both"/>
        <w:rPr>
          <w:sz w:val="24"/>
          <w:szCs w:val="24"/>
        </w:rPr>
      </w:pPr>
      <w:r w:rsidRPr="004D24A5">
        <w:rPr>
          <w:sz w:val="24"/>
          <w:szCs w:val="24"/>
        </w:rPr>
        <w:t>____________________________</w:t>
      </w:r>
    </w:p>
    <w:p w:rsidR="008358F2" w:rsidRPr="004D24A5" w:rsidRDefault="008358F2" w:rsidP="00C17028">
      <w:pPr>
        <w:jc w:val="both"/>
        <w:rPr>
          <w:sz w:val="24"/>
          <w:szCs w:val="24"/>
        </w:rPr>
      </w:pPr>
      <w:r w:rsidRPr="004D24A5">
        <w:rPr>
          <w:sz w:val="24"/>
          <w:szCs w:val="24"/>
        </w:rPr>
        <w:t>Barbara L. Jones, MMC</w:t>
      </w:r>
    </w:p>
    <w:p w:rsidR="008358F2" w:rsidRPr="004D24A5" w:rsidRDefault="008358F2" w:rsidP="00C17028">
      <w:pPr>
        <w:jc w:val="both"/>
        <w:rPr>
          <w:sz w:val="24"/>
          <w:szCs w:val="24"/>
        </w:rPr>
      </w:pPr>
      <w:r w:rsidRPr="004D24A5">
        <w:rPr>
          <w:sz w:val="24"/>
          <w:szCs w:val="24"/>
        </w:rPr>
        <w:t>Town Clerk</w:t>
      </w:r>
    </w:p>
    <w:sectPr w:rsidR="008358F2" w:rsidRPr="004D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50629"/>
    <w:multiLevelType w:val="hybridMultilevel"/>
    <w:tmpl w:val="72CEC32E"/>
    <w:lvl w:ilvl="0" w:tplc="05B65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0E"/>
    <w:rsid w:val="002D0F0E"/>
    <w:rsid w:val="00425810"/>
    <w:rsid w:val="004D24A5"/>
    <w:rsid w:val="008358F2"/>
    <w:rsid w:val="00B13CE2"/>
    <w:rsid w:val="00C17028"/>
    <w:rsid w:val="00D83A75"/>
    <w:rsid w:val="00E5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7AF11-769D-4802-AC3F-221A3D35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028"/>
  </w:style>
  <w:style w:type="paragraph" w:styleId="Heading1">
    <w:name w:val="heading 1"/>
    <w:basedOn w:val="Normal"/>
    <w:next w:val="Normal"/>
    <w:link w:val="Heading1Char"/>
    <w:uiPriority w:val="9"/>
    <w:qFormat/>
    <w:rsid w:val="00C17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7028"/>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C1702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C170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1702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17028"/>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C17028"/>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C1702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1702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28"/>
    <w:pPr>
      <w:ind w:left="720"/>
      <w:contextualSpacing/>
    </w:pPr>
  </w:style>
  <w:style w:type="paragraph" w:styleId="BalloonText">
    <w:name w:val="Balloon Text"/>
    <w:basedOn w:val="Normal"/>
    <w:link w:val="BalloonTextChar"/>
    <w:uiPriority w:val="99"/>
    <w:semiHidden/>
    <w:unhideWhenUsed/>
    <w:rsid w:val="00B13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E2"/>
    <w:rPr>
      <w:rFonts w:ascii="Segoe UI" w:hAnsi="Segoe UI" w:cs="Segoe UI"/>
      <w:sz w:val="18"/>
      <w:szCs w:val="18"/>
    </w:rPr>
  </w:style>
  <w:style w:type="character" w:customStyle="1" w:styleId="Heading1Char">
    <w:name w:val="Heading 1 Char"/>
    <w:basedOn w:val="DefaultParagraphFont"/>
    <w:link w:val="Heading1"/>
    <w:uiPriority w:val="9"/>
    <w:rsid w:val="00C170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1702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C17028"/>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C1702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1702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17028"/>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C17028"/>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C1702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1702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1702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1702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1702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1702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17028"/>
    <w:rPr>
      <w:color w:val="5A5A5A" w:themeColor="text1" w:themeTint="A5"/>
      <w:spacing w:val="15"/>
    </w:rPr>
  </w:style>
  <w:style w:type="character" w:styleId="Strong">
    <w:name w:val="Strong"/>
    <w:basedOn w:val="DefaultParagraphFont"/>
    <w:uiPriority w:val="22"/>
    <w:qFormat/>
    <w:rsid w:val="00C17028"/>
    <w:rPr>
      <w:b/>
      <w:bCs/>
      <w:color w:val="auto"/>
    </w:rPr>
  </w:style>
  <w:style w:type="character" w:styleId="Emphasis">
    <w:name w:val="Emphasis"/>
    <w:basedOn w:val="DefaultParagraphFont"/>
    <w:uiPriority w:val="20"/>
    <w:qFormat/>
    <w:rsid w:val="00C17028"/>
    <w:rPr>
      <w:i/>
      <w:iCs/>
      <w:color w:val="auto"/>
    </w:rPr>
  </w:style>
  <w:style w:type="paragraph" w:styleId="NoSpacing">
    <w:name w:val="No Spacing"/>
    <w:uiPriority w:val="1"/>
    <w:qFormat/>
    <w:rsid w:val="00C17028"/>
    <w:pPr>
      <w:spacing w:after="0" w:line="240" w:lineRule="auto"/>
    </w:pPr>
  </w:style>
  <w:style w:type="paragraph" w:styleId="Quote">
    <w:name w:val="Quote"/>
    <w:basedOn w:val="Normal"/>
    <w:next w:val="Normal"/>
    <w:link w:val="QuoteChar"/>
    <w:uiPriority w:val="29"/>
    <w:qFormat/>
    <w:rsid w:val="00C1702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17028"/>
    <w:rPr>
      <w:i/>
      <w:iCs/>
      <w:color w:val="404040" w:themeColor="text1" w:themeTint="BF"/>
    </w:rPr>
  </w:style>
  <w:style w:type="paragraph" w:styleId="IntenseQuote">
    <w:name w:val="Intense Quote"/>
    <w:basedOn w:val="Normal"/>
    <w:next w:val="Normal"/>
    <w:link w:val="IntenseQuoteChar"/>
    <w:uiPriority w:val="30"/>
    <w:qFormat/>
    <w:rsid w:val="00C170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17028"/>
    <w:rPr>
      <w:i/>
      <w:iCs/>
      <w:color w:val="5B9BD5" w:themeColor="accent1"/>
    </w:rPr>
  </w:style>
  <w:style w:type="character" w:styleId="SubtleEmphasis">
    <w:name w:val="Subtle Emphasis"/>
    <w:basedOn w:val="DefaultParagraphFont"/>
    <w:uiPriority w:val="19"/>
    <w:qFormat/>
    <w:rsid w:val="00C17028"/>
    <w:rPr>
      <w:i/>
      <w:iCs/>
      <w:color w:val="404040" w:themeColor="text1" w:themeTint="BF"/>
    </w:rPr>
  </w:style>
  <w:style w:type="character" w:styleId="IntenseEmphasis">
    <w:name w:val="Intense Emphasis"/>
    <w:basedOn w:val="DefaultParagraphFont"/>
    <w:uiPriority w:val="21"/>
    <w:qFormat/>
    <w:rsid w:val="00C17028"/>
    <w:rPr>
      <w:i/>
      <w:iCs/>
      <w:color w:val="5B9BD5" w:themeColor="accent1"/>
    </w:rPr>
  </w:style>
  <w:style w:type="character" w:styleId="SubtleReference">
    <w:name w:val="Subtle Reference"/>
    <w:basedOn w:val="DefaultParagraphFont"/>
    <w:uiPriority w:val="31"/>
    <w:qFormat/>
    <w:rsid w:val="00C17028"/>
    <w:rPr>
      <w:smallCaps/>
      <w:color w:val="404040" w:themeColor="text1" w:themeTint="BF"/>
    </w:rPr>
  </w:style>
  <w:style w:type="character" w:styleId="IntenseReference">
    <w:name w:val="Intense Reference"/>
    <w:basedOn w:val="DefaultParagraphFont"/>
    <w:uiPriority w:val="32"/>
    <w:qFormat/>
    <w:rsid w:val="00C17028"/>
    <w:rPr>
      <w:b/>
      <w:bCs/>
      <w:smallCaps/>
      <w:color w:val="5B9BD5" w:themeColor="accent1"/>
      <w:spacing w:val="5"/>
    </w:rPr>
  </w:style>
  <w:style w:type="character" w:styleId="BookTitle">
    <w:name w:val="Book Title"/>
    <w:basedOn w:val="DefaultParagraphFont"/>
    <w:uiPriority w:val="33"/>
    <w:qFormat/>
    <w:rsid w:val="00C17028"/>
    <w:rPr>
      <w:b/>
      <w:bCs/>
      <w:i/>
      <w:iCs/>
      <w:spacing w:val="5"/>
    </w:rPr>
  </w:style>
  <w:style w:type="paragraph" w:styleId="TOCHeading">
    <w:name w:val="TOC Heading"/>
    <w:basedOn w:val="Heading1"/>
    <w:next w:val="Normal"/>
    <w:uiPriority w:val="39"/>
    <w:semiHidden/>
    <w:unhideWhenUsed/>
    <w:qFormat/>
    <w:rsid w:val="00C170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31DD-EC05-46A4-BD22-6D402EE6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Trinity</dc:creator>
  <cp:keywords/>
  <dc:description/>
  <cp:lastModifiedBy>Town of Trinity</cp:lastModifiedBy>
  <cp:revision>2</cp:revision>
  <cp:lastPrinted>2014-04-02T18:51:00Z</cp:lastPrinted>
  <dcterms:created xsi:type="dcterms:W3CDTF">2014-04-02T18:17:00Z</dcterms:created>
  <dcterms:modified xsi:type="dcterms:W3CDTF">2014-04-02T19:15:00Z</dcterms:modified>
</cp:coreProperties>
</file>